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 finest.mx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Draft para cocteleria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Barra frontal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Contrabarra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Caja de luz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